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FC4BA">
      <w:pPr>
        <w:jc w:val="center"/>
        <w:rPr>
          <w:b/>
          <w:sz w:val="36"/>
        </w:rPr>
      </w:pPr>
      <w:r>
        <w:rPr>
          <w:b/>
          <w:sz w:val="36"/>
        </w:rPr>
        <w:t>消防设施</w:t>
      </w:r>
      <w:r>
        <w:rPr>
          <w:rFonts w:hint="eastAsia"/>
          <w:b/>
          <w:sz w:val="36"/>
        </w:rPr>
        <w:t>维护保养内容与方式</w:t>
      </w:r>
    </w:p>
    <w:p w14:paraId="5D022715">
      <w:pPr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根据《中华人民共和国民法典》、《中华人民共和国消防法》、《建设工程消防设计审查验收管理暂行规定》《建设工程消防设计审查验收工作细则》（住房城乡建设部51号令）及有关法律法规，预防火灾和减少火灾危害，保护人身，财产安全，维护公共安全，确保建筑消防施工安装质量。</w:t>
      </w:r>
    </w:p>
    <w:p w14:paraId="11DA59A7">
      <w:pPr>
        <w:ind w:firstLine="643" w:firstLineChars="200"/>
        <w:rPr>
          <w:rFonts w:ascii="仿宋" w:hAnsi="仿宋" w:eastAsia="仿宋"/>
          <w:b/>
          <w:sz w:val="32"/>
        </w:rPr>
      </w:pPr>
      <w:r>
        <w:rPr>
          <w:rFonts w:hint="eastAsia" w:ascii="仿宋" w:hAnsi="仿宋" w:eastAsia="仿宋"/>
          <w:b/>
          <w:sz w:val="32"/>
        </w:rPr>
        <w:t>一</w:t>
      </w:r>
      <w:r>
        <w:rPr>
          <w:rFonts w:ascii="仿宋" w:hAnsi="仿宋" w:eastAsia="仿宋"/>
          <w:b/>
          <w:sz w:val="32"/>
        </w:rPr>
        <w:t>、</w:t>
      </w:r>
      <w:r>
        <w:rPr>
          <w:rFonts w:hint="eastAsia" w:ascii="仿宋" w:hAnsi="仿宋" w:eastAsia="仿宋"/>
          <w:b/>
          <w:sz w:val="32"/>
        </w:rPr>
        <w:t>维护保养内容：</w:t>
      </w:r>
    </w:p>
    <w:p w14:paraId="3EFB0E9A">
      <w:pPr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1、室内消火栓系统(含室内消防箱、管网、消火栓泵组、消火栓稳压系统)；</w:t>
      </w:r>
    </w:p>
    <w:p w14:paraId="5C1E497B">
      <w:pPr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2、火灾自动报警系统（含探测器、警报器、联动设施、主机及CRT）；</w:t>
      </w:r>
    </w:p>
    <w:p w14:paraId="7674E5F0">
      <w:pPr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3、自动喷水灭火系统（含喷淋头、管网、喷淋泵组及自喷稳压系统）；</w:t>
      </w:r>
    </w:p>
    <w:p w14:paraId="035DCBB9">
      <w:pPr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4、防排烟系统（含风机、控制柜、风管及强启控制柜）；</w:t>
      </w:r>
    </w:p>
    <w:p w14:paraId="071943D1">
      <w:pPr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5、疏散应急灯、指示灯（含灯具、指示灯、集中电源箱及应急照明控制器）；</w:t>
      </w:r>
    </w:p>
    <w:p w14:paraId="2BF62816">
      <w:pPr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6、防火卷帘及防火门系统（含卷帘、防火门、卷帘控制器及防火门监控系统）；</w:t>
      </w:r>
    </w:p>
    <w:p w14:paraId="7B3CE4EA">
      <w:pPr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7、消防电源监控系统含（消防电源监控设备、消防电源监控主机）；</w:t>
      </w:r>
    </w:p>
    <w:p w14:paraId="4F57BDBA">
      <w:pPr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8、电气火灾监控系统（非消防电源监控设备及电气火灾监控主机）。</w:t>
      </w:r>
    </w:p>
    <w:p w14:paraId="15A1AD3B">
      <w:pPr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9、气体灭火系统（含储存容器、七氟丙烷、管道、启动装置等）</w:t>
      </w:r>
    </w:p>
    <w:p w14:paraId="7AC39435">
      <w:pPr>
        <w:ind w:firstLine="643" w:firstLineChars="200"/>
        <w:rPr>
          <w:rFonts w:ascii="仿宋" w:hAnsi="仿宋" w:eastAsia="仿宋"/>
          <w:b/>
          <w:sz w:val="32"/>
        </w:rPr>
      </w:pPr>
      <w:r>
        <w:rPr>
          <w:rFonts w:hint="eastAsia" w:ascii="仿宋" w:hAnsi="仿宋" w:eastAsia="仿宋"/>
          <w:b/>
          <w:sz w:val="32"/>
        </w:rPr>
        <w:t>二</w:t>
      </w:r>
      <w:r>
        <w:rPr>
          <w:rFonts w:ascii="仿宋" w:hAnsi="仿宋" w:eastAsia="仿宋"/>
          <w:b/>
          <w:sz w:val="32"/>
        </w:rPr>
        <w:t>、</w:t>
      </w:r>
      <w:r>
        <w:rPr>
          <w:rFonts w:hint="eastAsia" w:ascii="仿宋" w:hAnsi="仿宋" w:eastAsia="仿宋"/>
          <w:b/>
          <w:sz w:val="32"/>
        </w:rPr>
        <w:t>维保方式：</w:t>
      </w:r>
    </w:p>
    <w:p w14:paraId="0D46BE8D">
      <w:pPr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1、每月不少于一次提供符合规范要求的系统性能测试、保养工作，并</w:t>
      </w:r>
      <w:r>
        <w:rPr>
          <w:rFonts w:hint="eastAsia" w:ascii="仿宋" w:hAnsi="仿宋" w:eastAsia="仿宋"/>
          <w:sz w:val="32"/>
          <w:lang w:val="en-US" w:eastAsia="zh-CN"/>
        </w:rPr>
        <w:t>做出</w:t>
      </w:r>
      <w:r>
        <w:rPr>
          <w:rFonts w:hint="eastAsia" w:ascii="仿宋" w:hAnsi="仿宋" w:eastAsia="仿宋"/>
          <w:sz w:val="32"/>
        </w:rPr>
        <w:t>书面记录由甲方确认备查。</w:t>
      </w:r>
    </w:p>
    <w:p w14:paraId="7F8CEC30">
      <w:pPr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2、遇重大节假日或国家及地方统一安全大检查等时，无偿提供技术支持及服务，免费出具检测报告或安全评估报告。</w:t>
      </w:r>
    </w:p>
    <w:p w14:paraId="31AE4BF8">
      <w:pPr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3、维护</w:t>
      </w:r>
      <w:bookmarkStart w:id="0" w:name="_GoBack"/>
      <w:bookmarkEnd w:id="0"/>
      <w:r>
        <w:rPr>
          <w:rFonts w:hint="eastAsia" w:ascii="仿宋" w:hAnsi="仿宋" w:eastAsia="仿宋"/>
          <w:sz w:val="32"/>
        </w:rPr>
        <w:t>保养中所需的登高设备由甲方免费提供。</w:t>
      </w:r>
    </w:p>
    <w:p w14:paraId="147C55E0">
      <w:pPr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4、在维保过程中如有需要进行更换的主材、配件、大型维修(即外送维修)及甲方内装修或改造导致消防设施、管道、线路等拆除、恢复等产生的费用由甲方承担。</w:t>
      </w:r>
    </w:p>
    <w:p w14:paraId="2789DD9D">
      <w:pPr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5、在维保过程中所发生必须进行更换的管路(电系统超过5米以上，水系统超过1米以上)人工费用双方另行协商确定。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M5MGFjYzJjMGY3NWY4MzNhYjcxOGM4MGRmMWNkNGYifQ=="/>
  </w:docVars>
  <w:rsids>
    <w:rsidRoot w:val="4FAA37DF"/>
    <w:rsid w:val="002213C8"/>
    <w:rsid w:val="00286851"/>
    <w:rsid w:val="002A0071"/>
    <w:rsid w:val="00641AF4"/>
    <w:rsid w:val="008E0E26"/>
    <w:rsid w:val="00A6740D"/>
    <w:rsid w:val="00DC687C"/>
    <w:rsid w:val="49C95CCD"/>
    <w:rsid w:val="4FAA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7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9">
    <w:name w:val="Book Title"/>
    <w:basedOn w:val="5"/>
    <w:qFormat/>
    <w:uiPriority w:val="33"/>
    <w:rPr>
      <w:b/>
      <w:bCs/>
      <w:i/>
      <w:iCs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691</Words>
  <Characters>694</Characters>
  <Lines>5</Lines>
  <Paragraphs>1</Paragraphs>
  <TotalTime>12</TotalTime>
  <ScaleCrop>false</ScaleCrop>
  <LinksUpToDate>false</LinksUpToDate>
  <CharactersWithSpaces>694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2023-09-25T00:04:00Z</dcterms:created>
  <dc:creator>Admin</dc:creator>
  <cp:lastModifiedBy>李永冬</cp:lastModifiedBy>
  <dcterms:modified xsi:type="dcterms:W3CDTF">2025-11-11T07:53:11Z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65138A0B0D4F4F5EAAE4993B49998ECD_11</vt:lpwstr>
  </property>
  <property fmtid="{D5CDD505-2E9C-101B-9397-08002B2CF9AE}" pid="4" name="KSOTemplateDocerSaveRecord">
    <vt:lpwstr>eyJoZGlkIjoiNzY0MWI2OWMwMzc0ZDAwYmRmNjBiNTVjN2IzYjAzZmQiLCJ1c2VySWQiOiIzNTExODc0In0=</vt:lpwstr>
  </property>
</Properties>
</file>